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11BE2" w14:textId="5E1F12F8" w:rsidR="004231FC" w:rsidRPr="006C0687" w:rsidRDefault="004231FC">
      <w:pPr>
        <w:rPr>
          <w:rFonts w:ascii="Calibri" w:hAnsi="Calibri" w:cs="Calibri"/>
          <w:b/>
          <w:bCs/>
          <w:color w:val="000000" w:themeColor="text1"/>
        </w:rPr>
      </w:pPr>
      <w:r w:rsidRPr="006C0687">
        <w:rPr>
          <w:rFonts w:ascii="Calibri" w:hAnsi="Calibri" w:cs="Calibri"/>
          <w:b/>
          <w:bCs/>
          <w:noProof/>
          <w:color w:val="000000" w:themeColor="text1"/>
        </w:rPr>
        <w:drawing>
          <wp:anchor distT="0" distB="0" distL="114300" distR="114300" simplePos="0" relativeHeight="251658240" behindDoc="1" locked="0" layoutInCell="1" allowOverlap="1" wp14:anchorId="1006F0A0" wp14:editId="726FD740">
            <wp:simplePos x="0" y="0"/>
            <wp:positionH relativeFrom="column">
              <wp:posOffset>4863465</wp:posOffset>
            </wp:positionH>
            <wp:positionV relativeFrom="paragraph">
              <wp:posOffset>67</wp:posOffset>
            </wp:positionV>
            <wp:extent cx="976630" cy="563880"/>
            <wp:effectExtent l="0" t="0" r="1270" b="0"/>
            <wp:wrapTight wrapText="bothSides">
              <wp:wrapPolygon edited="0">
                <wp:start x="0" y="0"/>
                <wp:lineTo x="0" y="20919"/>
                <wp:lineTo x="21347" y="20919"/>
                <wp:lineTo x="21347"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6630" cy="563880"/>
                    </a:xfrm>
                    <a:prstGeom prst="rect">
                      <a:avLst/>
                    </a:prstGeom>
                  </pic:spPr>
                </pic:pic>
              </a:graphicData>
            </a:graphic>
            <wp14:sizeRelH relativeFrom="page">
              <wp14:pctWidth>0</wp14:pctWidth>
            </wp14:sizeRelH>
            <wp14:sizeRelV relativeFrom="page">
              <wp14:pctHeight>0</wp14:pctHeight>
            </wp14:sizeRelV>
          </wp:anchor>
        </w:drawing>
      </w:r>
    </w:p>
    <w:p w14:paraId="6927A2D6" w14:textId="77777777" w:rsidR="00633AC6" w:rsidRPr="006C0687" w:rsidRDefault="00633AC6">
      <w:pPr>
        <w:rPr>
          <w:rFonts w:ascii="Calibri" w:hAnsi="Calibri" w:cs="Calibri"/>
          <w:b/>
          <w:bCs/>
          <w:color w:val="000000" w:themeColor="text1"/>
        </w:rPr>
      </w:pPr>
    </w:p>
    <w:p w14:paraId="42A6152C" w14:textId="251D11BF" w:rsidR="004231FC" w:rsidRPr="006C0687" w:rsidRDefault="00D7503C">
      <w:pPr>
        <w:rPr>
          <w:rFonts w:ascii="Calibri" w:hAnsi="Calibri" w:cs="Calibri"/>
          <w:b/>
          <w:bCs/>
          <w:color w:val="000000" w:themeColor="text1"/>
        </w:rPr>
      </w:pPr>
      <w:r w:rsidRPr="006C0687">
        <w:rPr>
          <w:rFonts w:ascii="Calibri" w:hAnsi="Calibri" w:cs="Calibri"/>
          <w:b/>
          <w:bCs/>
          <w:color w:val="000000" w:themeColor="text1"/>
        </w:rPr>
        <w:t>F</w:t>
      </w:r>
      <w:r w:rsidR="004231FC" w:rsidRPr="006C0687">
        <w:rPr>
          <w:rFonts w:ascii="Calibri" w:hAnsi="Calibri" w:cs="Calibri"/>
          <w:b/>
          <w:bCs/>
          <w:color w:val="000000" w:themeColor="text1"/>
        </w:rPr>
        <w:t>eedback from police custody</w:t>
      </w:r>
    </w:p>
    <w:p w14:paraId="446483AD" w14:textId="77777777" w:rsidR="00EE1C02" w:rsidRPr="006C0687" w:rsidRDefault="00EE1C02">
      <w:pPr>
        <w:rPr>
          <w:rFonts w:ascii="Calibri" w:hAnsi="Calibri" w:cs="Calibri"/>
          <w:b/>
          <w:bCs/>
          <w:color w:val="000000" w:themeColor="text1"/>
        </w:rPr>
      </w:pPr>
    </w:p>
    <w:p w14:paraId="5BD4EB74" w14:textId="51CD19D3" w:rsidR="003C01B0" w:rsidRPr="006C0687" w:rsidRDefault="004231FC">
      <w:pPr>
        <w:rPr>
          <w:rFonts w:ascii="Calibri" w:hAnsi="Calibri" w:cs="Calibri"/>
          <w:color w:val="000000" w:themeColor="text1"/>
        </w:rPr>
      </w:pPr>
      <w:r w:rsidRPr="006C0687">
        <w:rPr>
          <w:rFonts w:ascii="Calibri" w:hAnsi="Calibri" w:cs="Calibri"/>
          <w:b/>
          <w:bCs/>
          <w:color w:val="000000" w:themeColor="text1"/>
        </w:rPr>
        <w:t>Introduction</w:t>
      </w:r>
      <w:r w:rsidRPr="006C0687">
        <w:rPr>
          <w:rFonts w:ascii="Calibri" w:hAnsi="Calibri" w:cs="Calibri"/>
          <w:noProof/>
          <w:color w:val="000000" w:themeColor="text1"/>
        </w:rPr>
        <w:t xml:space="preserve"> </w:t>
      </w:r>
    </w:p>
    <w:p w14:paraId="0EAE24B8" w14:textId="58D09F3D" w:rsidR="004231FC" w:rsidRPr="006C0687" w:rsidRDefault="004231FC">
      <w:pPr>
        <w:rPr>
          <w:rFonts w:ascii="Calibri" w:hAnsi="Calibri" w:cs="Calibri"/>
          <w:color w:val="000000" w:themeColor="text1"/>
        </w:rPr>
      </w:pPr>
      <w:r w:rsidRPr="006C0687">
        <w:rPr>
          <w:rFonts w:ascii="Calibri" w:hAnsi="Calibri" w:cs="Calibri"/>
          <w:color w:val="000000" w:themeColor="text1"/>
        </w:rPr>
        <w:t>The Independent Custody Visiting Association (ICVA) leads, supports and represents independent custody visiting schemes across the UK.  ICVA is requesting additional feedback from schemes</w:t>
      </w:r>
      <w:r w:rsidR="002311BF" w:rsidRPr="006C0687">
        <w:rPr>
          <w:rFonts w:ascii="Calibri" w:hAnsi="Calibri" w:cs="Calibri"/>
          <w:color w:val="000000" w:themeColor="text1"/>
        </w:rPr>
        <w:t xml:space="preserve"> throughout the Coronavirus pandemic</w:t>
      </w:r>
      <w:r w:rsidRPr="006C0687">
        <w:rPr>
          <w:rFonts w:ascii="Calibri" w:hAnsi="Calibri" w:cs="Calibri"/>
          <w:color w:val="000000" w:themeColor="text1"/>
        </w:rPr>
        <w:t>.  ICVA is sharing this monitoring with national bodies to help to identify strengths and challenges and help to resolve problems.</w:t>
      </w:r>
    </w:p>
    <w:p w14:paraId="5592D71A" w14:textId="7D52E825" w:rsidR="004231FC" w:rsidRPr="006C0687" w:rsidRDefault="004231FC">
      <w:pPr>
        <w:rPr>
          <w:rFonts w:ascii="Calibri" w:hAnsi="Calibri" w:cs="Calibri"/>
          <w:color w:val="000000" w:themeColor="text1"/>
        </w:rPr>
      </w:pPr>
    </w:p>
    <w:p w14:paraId="70A0BC43" w14:textId="6E414342" w:rsidR="004231FC" w:rsidRPr="006C0687" w:rsidRDefault="004231FC">
      <w:pPr>
        <w:rPr>
          <w:rFonts w:ascii="Calibri" w:hAnsi="Calibri" w:cs="Calibri"/>
          <w:b/>
          <w:bCs/>
          <w:color w:val="000000" w:themeColor="text1"/>
        </w:rPr>
      </w:pPr>
      <w:r w:rsidRPr="006C0687">
        <w:rPr>
          <w:rFonts w:ascii="Calibri" w:hAnsi="Calibri" w:cs="Calibri"/>
          <w:b/>
          <w:bCs/>
          <w:color w:val="000000" w:themeColor="text1"/>
        </w:rPr>
        <w:t>Feedback</w:t>
      </w:r>
    </w:p>
    <w:p w14:paraId="474B61FB" w14:textId="22BCF6EB" w:rsidR="004231FC" w:rsidRPr="006C0687" w:rsidRDefault="004231FC">
      <w:pPr>
        <w:rPr>
          <w:rFonts w:ascii="Calibri" w:hAnsi="Calibri" w:cs="Calibri"/>
          <w:color w:val="000000" w:themeColor="text1"/>
        </w:rPr>
      </w:pPr>
      <w:r w:rsidRPr="006C0687">
        <w:rPr>
          <w:rFonts w:ascii="Calibri" w:hAnsi="Calibri" w:cs="Calibri"/>
          <w:color w:val="000000" w:themeColor="text1"/>
        </w:rPr>
        <w:t xml:space="preserve">The following feedback summarises responses from independent custody visiting schemes </w:t>
      </w:r>
      <w:r w:rsidR="00BA7404">
        <w:rPr>
          <w:rFonts w:ascii="Calibri" w:hAnsi="Calibri" w:cs="Calibri"/>
          <w:color w:val="000000" w:themeColor="text1"/>
        </w:rPr>
        <w:t xml:space="preserve">in the </w:t>
      </w:r>
      <w:r w:rsidR="00E52C35">
        <w:rPr>
          <w:rFonts w:ascii="Calibri" w:hAnsi="Calibri" w:cs="Calibri"/>
          <w:color w:val="000000" w:themeColor="text1"/>
        </w:rPr>
        <w:t>second</w:t>
      </w:r>
      <w:r w:rsidR="00BA7404">
        <w:rPr>
          <w:rFonts w:ascii="Calibri" w:hAnsi="Calibri" w:cs="Calibri"/>
          <w:color w:val="000000" w:themeColor="text1"/>
        </w:rPr>
        <w:t xml:space="preserve"> two weeks of August</w:t>
      </w:r>
      <w:r w:rsidR="00536817" w:rsidRPr="006C0687">
        <w:rPr>
          <w:rFonts w:ascii="Calibri" w:hAnsi="Calibri" w:cs="Calibri"/>
          <w:color w:val="000000" w:themeColor="text1"/>
        </w:rPr>
        <w:t>.</w:t>
      </w:r>
      <w:r w:rsidR="00801D9F" w:rsidRPr="006C0687">
        <w:rPr>
          <w:rFonts w:ascii="Calibri" w:hAnsi="Calibri" w:cs="Calibri"/>
          <w:color w:val="000000" w:themeColor="text1"/>
        </w:rPr>
        <w:t xml:space="preserve"> ICVA received</w:t>
      </w:r>
      <w:r w:rsidR="00BA7404">
        <w:rPr>
          <w:rFonts w:ascii="Calibri" w:hAnsi="Calibri" w:cs="Calibri"/>
          <w:color w:val="000000" w:themeColor="text1"/>
        </w:rPr>
        <w:t xml:space="preserve"> </w:t>
      </w:r>
      <w:r w:rsidR="00B3238B">
        <w:rPr>
          <w:rFonts w:ascii="Calibri" w:hAnsi="Calibri" w:cs="Calibri"/>
          <w:color w:val="000000" w:themeColor="text1"/>
        </w:rPr>
        <w:t>15</w:t>
      </w:r>
      <w:r w:rsidR="00801D9F" w:rsidRPr="006C0687">
        <w:rPr>
          <w:rFonts w:ascii="Calibri" w:hAnsi="Calibri" w:cs="Calibri"/>
          <w:color w:val="000000" w:themeColor="text1"/>
        </w:rPr>
        <w:t xml:space="preserve"> forms of feedback from</w:t>
      </w:r>
      <w:r w:rsidR="000A74A0" w:rsidRPr="006C0687">
        <w:rPr>
          <w:rFonts w:ascii="Calibri" w:hAnsi="Calibri" w:cs="Calibri"/>
          <w:color w:val="000000" w:themeColor="text1"/>
        </w:rPr>
        <w:t xml:space="preserve"> </w:t>
      </w:r>
      <w:r w:rsidR="00BA7404">
        <w:rPr>
          <w:rFonts w:ascii="Calibri" w:hAnsi="Calibri" w:cs="Calibri"/>
          <w:color w:val="000000" w:themeColor="text1"/>
        </w:rPr>
        <w:t>1</w:t>
      </w:r>
      <w:r w:rsidR="00B3238B">
        <w:rPr>
          <w:rFonts w:ascii="Calibri" w:hAnsi="Calibri" w:cs="Calibri"/>
          <w:color w:val="000000" w:themeColor="text1"/>
        </w:rPr>
        <w:t>4</w:t>
      </w:r>
      <w:r w:rsidR="004760C7" w:rsidRPr="006C0687">
        <w:rPr>
          <w:rFonts w:ascii="Calibri" w:hAnsi="Calibri" w:cs="Calibri"/>
          <w:color w:val="000000" w:themeColor="text1"/>
        </w:rPr>
        <w:t xml:space="preserve"> </w:t>
      </w:r>
      <w:r w:rsidR="00801D9F" w:rsidRPr="006C0687">
        <w:rPr>
          <w:rFonts w:ascii="Calibri" w:hAnsi="Calibri" w:cs="Calibri"/>
          <w:color w:val="000000" w:themeColor="text1"/>
        </w:rPr>
        <w:t>police force</w:t>
      </w:r>
      <w:r w:rsidR="00B3238B">
        <w:rPr>
          <w:rFonts w:ascii="Calibri" w:hAnsi="Calibri" w:cs="Calibri"/>
          <w:color w:val="000000" w:themeColor="text1"/>
        </w:rPr>
        <w:t>s and one external agency</w:t>
      </w:r>
      <w:r w:rsidR="00801D9F" w:rsidRPr="006C0687">
        <w:rPr>
          <w:rFonts w:ascii="Calibri" w:hAnsi="Calibri" w:cs="Calibri"/>
          <w:color w:val="000000" w:themeColor="text1"/>
        </w:rPr>
        <w:t xml:space="preserve"> areas across this time.</w:t>
      </w:r>
      <w:r w:rsidR="00CE6A1A" w:rsidRPr="006C0687">
        <w:rPr>
          <w:rFonts w:ascii="Calibri" w:hAnsi="Calibri" w:cs="Calibri"/>
          <w:color w:val="000000" w:themeColor="text1"/>
        </w:rPr>
        <w:t xml:space="preserve">  </w:t>
      </w:r>
    </w:p>
    <w:p w14:paraId="6DF0189A" w14:textId="2EECBD9D" w:rsidR="00801D9F" w:rsidRPr="006C0687" w:rsidRDefault="00801D9F">
      <w:pPr>
        <w:rPr>
          <w:rFonts w:ascii="Calibri" w:hAnsi="Calibri" w:cs="Calibri"/>
          <w:color w:val="000000" w:themeColor="text1"/>
        </w:rPr>
      </w:pPr>
    </w:p>
    <w:p w14:paraId="4B32F8A4" w14:textId="70A68E51" w:rsidR="00801D9F" w:rsidRDefault="00801D9F">
      <w:pPr>
        <w:rPr>
          <w:rFonts w:ascii="Calibri" w:hAnsi="Calibri" w:cs="Calibri"/>
          <w:color w:val="000000" w:themeColor="text1"/>
        </w:rPr>
      </w:pPr>
      <w:r w:rsidRPr="006C0687">
        <w:rPr>
          <w:rFonts w:ascii="Calibri" w:hAnsi="Calibri" w:cs="Calibri"/>
          <w:color w:val="000000" w:themeColor="text1"/>
          <w:u w:val="single"/>
        </w:rPr>
        <w:t>Key messages</w:t>
      </w:r>
    </w:p>
    <w:p w14:paraId="40AEB642" w14:textId="4A2AE546" w:rsidR="001B2556" w:rsidRPr="00BA7404" w:rsidRDefault="001B2556" w:rsidP="00BA7404">
      <w:pPr>
        <w:rPr>
          <w:rFonts w:cstheme="minorHAnsi"/>
          <w:color w:val="000000" w:themeColor="text1"/>
        </w:rPr>
      </w:pPr>
    </w:p>
    <w:p w14:paraId="065AD84C" w14:textId="3EE2D932" w:rsidR="00BA7404" w:rsidRDefault="00BA7404" w:rsidP="00BA7404">
      <w:pPr>
        <w:pStyle w:val="ListParagraph"/>
        <w:numPr>
          <w:ilvl w:val="0"/>
          <w:numId w:val="18"/>
        </w:numPr>
        <w:rPr>
          <w:rFonts w:eastAsia="Times New Roman" w:cstheme="minorHAnsi"/>
          <w:color w:val="000000" w:themeColor="text1"/>
          <w:lang w:eastAsia="en-GB"/>
        </w:rPr>
      </w:pPr>
      <w:r w:rsidRPr="00BA7404">
        <w:rPr>
          <w:rFonts w:eastAsia="Times New Roman" w:cstheme="minorHAnsi"/>
          <w:color w:val="000000" w:themeColor="text1"/>
          <w:lang w:eastAsia="en-GB"/>
        </w:rPr>
        <w:t xml:space="preserve">Detainees are </w:t>
      </w:r>
      <w:r w:rsidR="00E52C35">
        <w:rPr>
          <w:rFonts w:eastAsia="Times New Roman" w:cstheme="minorHAnsi"/>
          <w:color w:val="000000" w:themeColor="text1"/>
          <w:lang w:eastAsia="en-GB"/>
        </w:rPr>
        <w:t>able to access safeguards and are using both remote and in person access to legal advice.  We received a report of a delay accessing solicitors and a report of a solicitor refusing to attend custody in person.</w:t>
      </w:r>
    </w:p>
    <w:p w14:paraId="1FB31A0C" w14:textId="49147D45" w:rsidR="00E52C35" w:rsidRDefault="00E52C35" w:rsidP="00BA7404">
      <w:pPr>
        <w:pStyle w:val="ListParagraph"/>
        <w:numPr>
          <w:ilvl w:val="0"/>
          <w:numId w:val="18"/>
        </w:numPr>
        <w:rPr>
          <w:rFonts w:eastAsia="Times New Roman" w:cstheme="minorHAnsi"/>
          <w:color w:val="000000" w:themeColor="text1"/>
          <w:lang w:eastAsia="en-GB"/>
        </w:rPr>
      </w:pPr>
      <w:r>
        <w:rPr>
          <w:rFonts w:eastAsia="Times New Roman" w:cstheme="minorHAnsi"/>
          <w:color w:val="000000" w:themeColor="text1"/>
          <w:lang w:eastAsia="en-GB"/>
        </w:rPr>
        <w:t>A significant number of schemes continue to report problems with video enabled justice.  These centre around the increased time detainees spend in police custody, with schemes reporting concern on the impact on the wellbeing of detainees.  Schemes also highlight the additional demand and strain this is placing on police.</w:t>
      </w:r>
    </w:p>
    <w:p w14:paraId="3216A11A" w14:textId="223C1169" w:rsidR="00E52C35" w:rsidRDefault="00E52C35" w:rsidP="00BA7404">
      <w:pPr>
        <w:pStyle w:val="ListParagraph"/>
        <w:numPr>
          <w:ilvl w:val="0"/>
          <w:numId w:val="18"/>
        </w:numPr>
        <w:rPr>
          <w:rFonts w:eastAsia="Times New Roman" w:cstheme="minorHAnsi"/>
          <w:color w:val="000000" w:themeColor="text1"/>
          <w:lang w:eastAsia="en-GB"/>
        </w:rPr>
      </w:pPr>
      <w:r>
        <w:rPr>
          <w:rFonts w:eastAsia="Times New Roman" w:cstheme="minorHAnsi"/>
          <w:color w:val="000000" w:themeColor="text1"/>
          <w:lang w:eastAsia="en-GB"/>
        </w:rPr>
        <w:t>We have received a report that detainees are attending virtual courts later in the day and so, if remanded, are not able to be transferred to prison as prison reception has closed.</w:t>
      </w:r>
    </w:p>
    <w:p w14:paraId="18611621" w14:textId="35E65766" w:rsidR="00E52C35" w:rsidRPr="00E52C35" w:rsidRDefault="00E52C35" w:rsidP="00E52C35">
      <w:pPr>
        <w:pStyle w:val="ListParagraph"/>
        <w:numPr>
          <w:ilvl w:val="0"/>
          <w:numId w:val="18"/>
        </w:numPr>
        <w:rPr>
          <w:rFonts w:eastAsia="Times New Roman" w:cstheme="minorHAnsi"/>
          <w:color w:val="000000" w:themeColor="text1"/>
          <w:lang w:eastAsia="en-GB"/>
        </w:rPr>
      </w:pPr>
      <w:r>
        <w:rPr>
          <w:rFonts w:eastAsia="Times New Roman" w:cstheme="minorHAnsi"/>
          <w:color w:val="000000" w:themeColor="text1"/>
          <w:lang w:eastAsia="en-GB"/>
        </w:rPr>
        <w:t>We have received feedback that detainees do not have sufficient access to books during the pandemic.</w:t>
      </w:r>
    </w:p>
    <w:p w14:paraId="4E5D9149" w14:textId="77777777" w:rsidR="00E52C35" w:rsidRPr="002E7042" w:rsidRDefault="00E52C35" w:rsidP="00BA7404">
      <w:pPr>
        <w:shd w:val="clear" w:color="auto" w:fill="FFFFFF"/>
        <w:textAlignment w:val="baseline"/>
        <w:rPr>
          <w:rFonts w:ascii="Calibri" w:eastAsia="Times New Roman" w:hAnsi="Calibri" w:cs="Calibri"/>
          <w:color w:val="000000" w:themeColor="text1"/>
          <w:lang w:eastAsia="en-GB"/>
        </w:rPr>
      </w:pPr>
    </w:p>
    <w:p w14:paraId="6C64765C" w14:textId="39F4D93B" w:rsidR="00352B61" w:rsidRPr="006C0687" w:rsidRDefault="00352B61">
      <w:pPr>
        <w:rPr>
          <w:rFonts w:ascii="Calibri" w:hAnsi="Calibri" w:cs="Calibri"/>
          <w:color w:val="000000" w:themeColor="text1"/>
        </w:rPr>
      </w:pPr>
      <w:r w:rsidRPr="006C0687">
        <w:rPr>
          <w:rFonts w:ascii="Calibri" w:hAnsi="Calibri" w:cs="Calibri"/>
          <w:b/>
          <w:bCs/>
          <w:color w:val="000000" w:themeColor="text1"/>
        </w:rPr>
        <w:t>Using feedback</w:t>
      </w:r>
    </w:p>
    <w:p w14:paraId="681E5BD9" w14:textId="10E2C76F" w:rsidR="00BA7404" w:rsidRPr="00BA7404" w:rsidRDefault="005310A1" w:rsidP="00E52C35">
      <w:pPr>
        <w:rPr>
          <w:rFonts w:eastAsia="Times New Roman" w:cstheme="minorHAnsi"/>
          <w:color w:val="000000" w:themeColor="text1"/>
          <w:lang w:eastAsia="en-GB"/>
        </w:rPr>
      </w:pPr>
      <w:r>
        <w:rPr>
          <w:rFonts w:ascii="Calibri" w:hAnsi="Calibri" w:cs="Calibri"/>
          <w:color w:val="000000" w:themeColor="text1"/>
        </w:rPr>
        <w:t xml:space="preserve">ICVA will continue to share feedback on VEJ with relevant national </w:t>
      </w:r>
      <w:r w:rsidR="00C8699D">
        <w:rPr>
          <w:rFonts w:ascii="Calibri" w:hAnsi="Calibri" w:cs="Calibri"/>
          <w:color w:val="000000" w:themeColor="text1"/>
        </w:rPr>
        <w:t>organisations</w:t>
      </w:r>
      <w:r w:rsidR="00E52C35">
        <w:rPr>
          <w:rFonts w:ascii="Calibri" w:hAnsi="Calibri" w:cs="Calibri"/>
          <w:color w:val="000000" w:themeColor="text1"/>
        </w:rPr>
        <w:t xml:space="preserve">.  ICVA is looking to share good practice on managing books and distraction resources for detainees during the pandemic. </w:t>
      </w:r>
    </w:p>
    <w:p w14:paraId="58058DD0" w14:textId="77777777" w:rsidR="00BA7404" w:rsidRPr="006C0687" w:rsidRDefault="00BA7404">
      <w:pPr>
        <w:rPr>
          <w:rFonts w:ascii="Calibri" w:hAnsi="Calibri" w:cs="Calibri"/>
          <w:color w:val="000000" w:themeColor="text1"/>
        </w:rPr>
      </w:pPr>
    </w:p>
    <w:sectPr w:rsidR="00BA7404" w:rsidRPr="006C0687" w:rsidSect="00B568F1">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9F6"/>
    <w:multiLevelType w:val="hybridMultilevel"/>
    <w:tmpl w:val="523C4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7434E23"/>
    <w:multiLevelType w:val="multilevel"/>
    <w:tmpl w:val="C02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6069B"/>
    <w:multiLevelType w:val="hybridMultilevel"/>
    <w:tmpl w:val="3DEC0EE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1BA3E86"/>
    <w:multiLevelType w:val="hybridMultilevel"/>
    <w:tmpl w:val="C34CE3E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BF967F5"/>
    <w:multiLevelType w:val="multilevel"/>
    <w:tmpl w:val="D358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35B87"/>
    <w:multiLevelType w:val="hybridMultilevel"/>
    <w:tmpl w:val="80E2E9E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26E1F29"/>
    <w:multiLevelType w:val="hybridMultilevel"/>
    <w:tmpl w:val="59963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67A5345"/>
    <w:multiLevelType w:val="multilevel"/>
    <w:tmpl w:val="699A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E6157"/>
    <w:multiLevelType w:val="multilevel"/>
    <w:tmpl w:val="1142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C57E2A"/>
    <w:multiLevelType w:val="multilevel"/>
    <w:tmpl w:val="CFB4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74DF0"/>
    <w:multiLevelType w:val="hybridMultilevel"/>
    <w:tmpl w:val="00C4DB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A7C3E79"/>
    <w:multiLevelType w:val="hybridMultilevel"/>
    <w:tmpl w:val="F0FC8B7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716A96"/>
    <w:multiLevelType w:val="hybridMultilevel"/>
    <w:tmpl w:val="83DAA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A77FB7"/>
    <w:multiLevelType w:val="multilevel"/>
    <w:tmpl w:val="B0F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D47A13"/>
    <w:multiLevelType w:val="multilevel"/>
    <w:tmpl w:val="1080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707CD0"/>
    <w:multiLevelType w:val="multilevel"/>
    <w:tmpl w:val="100A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71349B"/>
    <w:multiLevelType w:val="hybridMultilevel"/>
    <w:tmpl w:val="B2F866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37646B"/>
    <w:multiLevelType w:val="multilevel"/>
    <w:tmpl w:val="337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2476E5"/>
    <w:multiLevelType w:val="multilevel"/>
    <w:tmpl w:val="F78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3"/>
  </w:num>
  <w:num w:numId="4">
    <w:abstractNumId w:val="10"/>
  </w:num>
  <w:num w:numId="5">
    <w:abstractNumId w:val="17"/>
  </w:num>
  <w:num w:numId="6">
    <w:abstractNumId w:val="11"/>
  </w:num>
  <w:num w:numId="7">
    <w:abstractNumId w:val="5"/>
  </w:num>
  <w:num w:numId="8">
    <w:abstractNumId w:val="13"/>
  </w:num>
  <w:num w:numId="9">
    <w:abstractNumId w:val="2"/>
  </w:num>
  <w:num w:numId="10">
    <w:abstractNumId w:val="9"/>
  </w:num>
  <w:num w:numId="11">
    <w:abstractNumId w:val="0"/>
  </w:num>
  <w:num w:numId="12">
    <w:abstractNumId w:val="15"/>
  </w:num>
  <w:num w:numId="13">
    <w:abstractNumId w:val="6"/>
  </w:num>
  <w:num w:numId="14">
    <w:abstractNumId w:val="18"/>
  </w:num>
  <w:num w:numId="15">
    <w:abstractNumId w:val="1"/>
  </w:num>
  <w:num w:numId="16">
    <w:abstractNumId w:val="16"/>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8F"/>
    <w:rsid w:val="00036300"/>
    <w:rsid w:val="00042EFE"/>
    <w:rsid w:val="00087B78"/>
    <w:rsid w:val="000A036B"/>
    <w:rsid w:val="000A74A0"/>
    <w:rsid w:val="000B3084"/>
    <w:rsid w:val="000C481B"/>
    <w:rsid w:val="00102959"/>
    <w:rsid w:val="00193E97"/>
    <w:rsid w:val="001B2556"/>
    <w:rsid w:val="00216868"/>
    <w:rsid w:val="002179F6"/>
    <w:rsid w:val="002311BF"/>
    <w:rsid w:val="002C363C"/>
    <w:rsid w:val="002E46A6"/>
    <w:rsid w:val="002E7042"/>
    <w:rsid w:val="002F1A62"/>
    <w:rsid w:val="002F7E7A"/>
    <w:rsid w:val="00317B87"/>
    <w:rsid w:val="00322F14"/>
    <w:rsid w:val="00352B61"/>
    <w:rsid w:val="003575B9"/>
    <w:rsid w:val="00363ED8"/>
    <w:rsid w:val="00414E10"/>
    <w:rsid w:val="004231FC"/>
    <w:rsid w:val="00425F9A"/>
    <w:rsid w:val="00441B79"/>
    <w:rsid w:val="004759B8"/>
    <w:rsid w:val="004760C7"/>
    <w:rsid w:val="005310A1"/>
    <w:rsid w:val="0053318F"/>
    <w:rsid w:val="00534713"/>
    <w:rsid w:val="0053492F"/>
    <w:rsid w:val="00536817"/>
    <w:rsid w:val="005C7C12"/>
    <w:rsid w:val="005D3E44"/>
    <w:rsid w:val="005E4B3C"/>
    <w:rsid w:val="006016DF"/>
    <w:rsid w:val="00612F44"/>
    <w:rsid w:val="0062447F"/>
    <w:rsid w:val="00633AC6"/>
    <w:rsid w:val="00635CA3"/>
    <w:rsid w:val="00661E76"/>
    <w:rsid w:val="00670A0F"/>
    <w:rsid w:val="006C0687"/>
    <w:rsid w:val="006D7EE4"/>
    <w:rsid w:val="0070784B"/>
    <w:rsid w:val="00725549"/>
    <w:rsid w:val="00766007"/>
    <w:rsid w:val="007845C3"/>
    <w:rsid w:val="007A0B50"/>
    <w:rsid w:val="007F4272"/>
    <w:rsid w:val="00801D9F"/>
    <w:rsid w:val="00803B2B"/>
    <w:rsid w:val="00886592"/>
    <w:rsid w:val="008D22A8"/>
    <w:rsid w:val="0090023F"/>
    <w:rsid w:val="00915A3F"/>
    <w:rsid w:val="00954423"/>
    <w:rsid w:val="009B6477"/>
    <w:rsid w:val="009F6634"/>
    <w:rsid w:val="00A056D1"/>
    <w:rsid w:val="00A408B8"/>
    <w:rsid w:val="00A547E6"/>
    <w:rsid w:val="00A550B2"/>
    <w:rsid w:val="00AC2E12"/>
    <w:rsid w:val="00AC6EE4"/>
    <w:rsid w:val="00AD3422"/>
    <w:rsid w:val="00B07C02"/>
    <w:rsid w:val="00B160CB"/>
    <w:rsid w:val="00B305CE"/>
    <w:rsid w:val="00B32203"/>
    <w:rsid w:val="00B3238B"/>
    <w:rsid w:val="00B35C44"/>
    <w:rsid w:val="00B568F1"/>
    <w:rsid w:val="00B66C56"/>
    <w:rsid w:val="00BA7404"/>
    <w:rsid w:val="00BB1F77"/>
    <w:rsid w:val="00C05940"/>
    <w:rsid w:val="00C1785E"/>
    <w:rsid w:val="00C8699D"/>
    <w:rsid w:val="00CB513B"/>
    <w:rsid w:val="00CD51C3"/>
    <w:rsid w:val="00CE6A1A"/>
    <w:rsid w:val="00D52E59"/>
    <w:rsid w:val="00D7503C"/>
    <w:rsid w:val="00DB6BD9"/>
    <w:rsid w:val="00E03062"/>
    <w:rsid w:val="00E41CA1"/>
    <w:rsid w:val="00E52C35"/>
    <w:rsid w:val="00ED0ECE"/>
    <w:rsid w:val="00EE1C02"/>
    <w:rsid w:val="00F10215"/>
    <w:rsid w:val="00F12A8F"/>
    <w:rsid w:val="00F20E84"/>
    <w:rsid w:val="00F2500B"/>
    <w:rsid w:val="00F329F4"/>
    <w:rsid w:val="00F4095F"/>
    <w:rsid w:val="00F500FC"/>
    <w:rsid w:val="00FD3A64"/>
    <w:rsid w:val="00FF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1C85"/>
  <w15:chartTrackingRefBased/>
  <w15:docId w15:val="{8C422493-1194-744B-8956-458F5356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95162">
      <w:bodyDiv w:val="1"/>
      <w:marLeft w:val="0"/>
      <w:marRight w:val="0"/>
      <w:marTop w:val="0"/>
      <w:marBottom w:val="0"/>
      <w:divBdr>
        <w:top w:val="none" w:sz="0" w:space="0" w:color="auto"/>
        <w:left w:val="none" w:sz="0" w:space="0" w:color="auto"/>
        <w:bottom w:val="none" w:sz="0" w:space="0" w:color="auto"/>
        <w:right w:val="none" w:sz="0" w:space="0" w:color="auto"/>
      </w:divBdr>
    </w:div>
    <w:div w:id="560555944">
      <w:bodyDiv w:val="1"/>
      <w:marLeft w:val="0"/>
      <w:marRight w:val="0"/>
      <w:marTop w:val="0"/>
      <w:marBottom w:val="0"/>
      <w:divBdr>
        <w:top w:val="none" w:sz="0" w:space="0" w:color="auto"/>
        <w:left w:val="none" w:sz="0" w:space="0" w:color="auto"/>
        <w:bottom w:val="none" w:sz="0" w:space="0" w:color="auto"/>
        <w:right w:val="none" w:sz="0" w:space="0" w:color="auto"/>
      </w:divBdr>
    </w:div>
    <w:div w:id="998072476">
      <w:bodyDiv w:val="1"/>
      <w:marLeft w:val="0"/>
      <w:marRight w:val="0"/>
      <w:marTop w:val="0"/>
      <w:marBottom w:val="0"/>
      <w:divBdr>
        <w:top w:val="none" w:sz="0" w:space="0" w:color="auto"/>
        <w:left w:val="none" w:sz="0" w:space="0" w:color="auto"/>
        <w:bottom w:val="none" w:sz="0" w:space="0" w:color="auto"/>
        <w:right w:val="none" w:sz="0" w:space="0" w:color="auto"/>
      </w:divBdr>
    </w:div>
    <w:div w:id="1101954984">
      <w:bodyDiv w:val="1"/>
      <w:marLeft w:val="0"/>
      <w:marRight w:val="0"/>
      <w:marTop w:val="0"/>
      <w:marBottom w:val="0"/>
      <w:divBdr>
        <w:top w:val="none" w:sz="0" w:space="0" w:color="auto"/>
        <w:left w:val="none" w:sz="0" w:space="0" w:color="auto"/>
        <w:bottom w:val="none" w:sz="0" w:space="0" w:color="auto"/>
        <w:right w:val="none" w:sz="0" w:space="0" w:color="auto"/>
      </w:divBdr>
    </w:div>
    <w:div w:id="1428696763">
      <w:bodyDiv w:val="1"/>
      <w:marLeft w:val="0"/>
      <w:marRight w:val="0"/>
      <w:marTop w:val="0"/>
      <w:marBottom w:val="0"/>
      <w:divBdr>
        <w:top w:val="none" w:sz="0" w:space="0" w:color="auto"/>
        <w:left w:val="none" w:sz="0" w:space="0" w:color="auto"/>
        <w:bottom w:val="none" w:sz="0" w:space="0" w:color="auto"/>
        <w:right w:val="none" w:sz="0" w:space="0" w:color="auto"/>
      </w:divBdr>
    </w:div>
    <w:div w:id="1438520149">
      <w:bodyDiv w:val="1"/>
      <w:marLeft w:val="0"/>
      <w:marRight w:val="0"/>
      <w:marTop w:val="0"/>
      <w:marBottom w:val="0"/>
      <w:divBdr>
        <w:top w:val="none" w:sz="0" w:space="0" w:color="auto"/>
        <w:left w:val="none" w:sz="0" w:space="0" w:color="auto"/>
        <w:bottom w:val="none" w:sz="0" w:space="0" w:color="auto"/>
        <w:right w:val="none" w:sz="0" w:space="0" w:color="auto"/>
      </w:divBdr>
    </w:div>
    <w:div w:id="1594823863">
      <w:bodyDiv w:val="1"/>
      <w:marLeft w:val="0"/>
      <w:marRight w:val="0"/>
      <w:marTop w:val="0"/>
      <w:marBottom w:val="0"/>
      <w:divBdr>
        <w:top w:val="none" w:sz="0" w:space="0" w:color="auto"/>
        <w:left w:val="none" w:sz="0" w:space="0" w:color="auto"/>
        <w:bottom w:val="none" w:sz="0" w:space="0" w:color="auto"/>
        <w:right w:val="none" w:sz="0" w:space="0" w:color="auto"/>
      </w:divBdr>
    </w:div>
    <w:div w:id="1625576524">
      <w:bodyDiv w:val="1"/>
      <w:marLeft w:val="0"/>
      <w:marRight w:val="0"/>
      <w:marTop w:val="0"/>
      <w:marBottom w:val="0"/>
      <w:divBdr>
        <w:top w:val="none" w:sz="0" w:space="0" w:color="auto"/>
        <w:left w:val="none" w:sz="0" w:space="0" w:color="auto"/>
        <w:bottom w:val="none" w:sz="0" w:space="0" w:color="auto"/>
        <w:right w:val="none" w:sz="0" w:space="0" w:color="auto"/>
      </w:divBdr>
    </w:div>
    <w:div w:id="1633903667">
      <w:bodyDiv w:val="1"/>
      <w:marLeft w:val="0"/>
      <w:marRight w:val="0"/>
      <w:marTop w:val="0"/>
      <w:marBottom w:val="0"/>
      <w:divBdr>
        <w:top w:val="none" w:sz="0" w:space="0" w:color="auto"/>
        <w:left w:val="none" w:sz="0" w:space="0" w:color="auto"/>
        <w:bottom w:val="none" w:sz="0" w:space="0" w:color="auto"/>
        <w:right w:val="none" w:sz="0" w:space="0" w:color="auto"/>
      </w:divBdr>
    </w:div>
    <w:div w:id="20252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Kempen</dc:creator>
  <cp:keywords/>
  <dc:description/>
  <cp:lastModifiedBy>Katie Kempen</cp:lastModifiedBy>
  <cp:revision>4</cp:revision>
  <dcterms:created xsi:type="dcterms:W3CDTF">2020-08-28T12:43:00Z</dcterms:created>
  <dcterms:modified xsi:type="dcterms:W3CDTF">2020-08-28T12:54:00Z</dcterms:modified>
</cp:coreProperties>
</file>